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4C" w:rsidRDefault="0056365E" w:rsidP="00904156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-680398</wp:posOffset>
            </wp:positionH>
            <wp:positionV relativeFrom="paragraph">
              <wp:posOffset>-610083</wp:posOffset>
            </wp:positionV>
            <wp:extent cx="7562282" cy="10733050"/>
            <wp:effectExtent l="19050" t="0" r="568" b="0"/>
            <wp:wrapNone/>
            <wp:docPr id="1" name="Рисунок 1" descr="C:\Users\USER\Pictures\2021-12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09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06" cy="1073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A4C" w:rsidRPr="006E6DA0" w:rsidRDefault="009C6A4C" w:rsidP="009C6A4C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</w:p>
    <w:p w:rsidR="00904156" w:rsidRPr="006E6DA0" w:rsidRDefault="00904156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proofErr w:type="gramStart"/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Принят</w:t>
      </w:r>
      <w:proofErr w:type="gramEnd"/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педагогическим советом                        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Утверждено:</w:t>
      </w:r>
    </w:p>
    <w:p w:rsidR="00904156" w:rsidRPr="006E6DA0" w:rsidRDefault="00904156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Детского сада  №3«Ромашка»                           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  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Заведующий  МКДОУ</w:t>
      </w:r>
    </w:p>
    <w:p w:rsidR="00904156" w:rsidRPr="006E6DA0" w:rsidRDefault="00904156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Протокол №5                                                                             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«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Детский сад №3 «Ромашка»</w:t>
      </w:r>
    </w:p>
    <w:p w:rsidR="009C6A4C" w:rsidRPr="006E6DA0" w:rsidRDefault="00904156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От 26 августа 2021 г.      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                                        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</w:t>
      </w:r>
      <w:proofErr w:type="spellStart"/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>___________Баговдинова</w:t>
      </w:r>
      <w:proofErr w:type="spellEnd"/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З. Г.</w:t>
      </w: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                           </w:t>
      </w:r>
      <w:r w:rsidR="009C6A4C"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                                </w:t>
      </w:r>
    </w:p>
    <w:p w:rsidR="00904156" w:rsidRPr="006E6DA0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2060"/>
          <w:szCs w:val="24"/>
        </w:rPr>
      </w:pPr>
      <w:r w:rsidRPr="006E6DA0">
        <w:rPr>
          <w:rFonts w:ascii="Times New Roman" w:eastAsia="Times New Roman" w:hAnsi="Times New Roman" w:cs="Times New Roman"/>
          <w:b/>
          <w:bCs/>
          <w:color w:val="002060"/>
          <w:szCs w:val="24"/>
        </w:rPr>
        <w:t xml:space="preserve">                                                                                                                  </w:t>
      </w:r>
    </w:p>
    <w:p w:rsidR="00904156" w:rsidRP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</w:p>
    <w:p w:rsidR="00904156" w:rsidRP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</w:p>
    <w:p w:rsidR="00904156" w:rsidRP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Pr="009C6A4C" w:rsidRDefault="00904156" w:rsidP="00904156">
      <w:pPr>
        <w:shd w:val="clear" w:color="auto" w:fill="FFFFFF"/>
        <w:spacing w:after="0" w:line="226" w:lineRule="atLeast"/>
        <w:jc w:val="center"/>
        <w:rPr>
          <w:rFonts w:ascii="Impact" w:eastAsia="Times New Roman" w:hAnsi="Impact" w:cs="Times New Roman"/>
          <w:b/>
          <w:bCs/>
          <w:color w:val="181818"/>
          <w:sz w:val="72"/>
          <w:szCs w:val="28"/>
        </w:rPr>
      </w:pPr>
    </w:p>
    <w:p w:rsidR="00904156" w:rsidRPr="009C6A4C" w:rsidRDefault="00904156" w:rsidP="00904156">
      <w:pPr>
        <w:shd w:val="clear" w:color="auto" w:fill="FFFFFF"/>
        <w:spacing w:after="0" w:line="226" w:lineRule="atLeast"/>
        <w:jc w:val="center"/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</w:pPr>
      <w:r w:rsidRPr="009C6A4C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 xml:space="preserve">ПЛАН </w:t>
      </w:r>
    </w:p>
    <w:p w:rsidR="00904156" w:rsidRPr="009C6A4C" w:rsidRDefault="00904156" w:rsidP="00904156">
      <w:pPr>
        <w:shd w:val="clear" w:color="auto" w:fill="FFFFFF"/>
        <w:spacing w:after="0" w:line="226" w:lineRule="atLeast"/>
        <w:jc w:val="center"/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</w:pPr>
      <w:r w:rsidRPr="009C6A4C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 xml:space="preserve">МЕРОПРИЯТИЙ ПО ПОЖАРНОЙ БЕЗОПАСНОСТИ </w:t>
      </w:r>
    </w:p>
    <w:p w:rsidR="00904156" w:rsidRPr="009C6A4C" w:rsidRDefault="00904156" w:rsidP="00904156">
      <w:pPr>
        <w:shd w:val="clear" w:color="auto" w:fill="FFFFFF"/>
        <w:spacing w:after="0" w:line="226" w:lineRule="atLeast"/>
        <w:jc w:val="center"/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</w:pPr>
      <w:r w:rsidRPr="009C6A4C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>В ДЕТС</w:t>
      </w:r>
      <w:r w:rsidR="00070146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>К</w:t>
      </w:r>
      <w:r w:rsidRPr="009C6A4C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>ОМ САДУ  №3 «РОМАШКА»</w:t>
      </w:r>
    </w:p>
    <w:p w:rsidR="00904156" w:rsidRPr="009C6A4C" w:rsidRDefault="00904156" w:rsidP="00904156">
      <w:pPr>
        <w:shd w:val="clear" w:color="auto" w:fill="FFFFFF"/>
        <w:spacing w:after="0" w:line="226" w:lineRule="atLeast"/>
        <w:jc w:val="center"/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</w:pPr>
      <w:r w:rsidRPr="009C6A4C">
        <w:rPr>
          <w:rFonts w:ascii="Impact" w:eastAsia="Times New Roman" w:hAnsi="Impact" w:cs="Times New Roman"/>
          <w:b/>
          <w:bCs/>
          <w:color w:val="002060"/>
          <w:sz w:val="72"/>
          <w:szCs w:val="28"/>
        </w:rPr>
        <w:t>НА 2021 – 2022 ГОД.</w:t>
      </w: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04156" w:rsidRDefault="00904156" w:rsidP="00904156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9C6A4C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C6A4C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C6A4C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C6A4C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9C6A4C" w:rsidRDefault="009C6A4C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9C6A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</w:p>
    <w:p w:rsidR="00904156" w:rsidRPr="00904156" w:rsidRDefault="00904156" w:rsidP="009C6A4C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</w:t>
      </w:r>
      <w:r w:rsidRPr="009041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ь:</w:t>
      </w:r>
      <w:r w:rsidRPr="009041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  <w:r w:rsidRPr="00904156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Реализация требований законодательных и иных нормативных и правовых актов в области пожарной безопасности в ДОУ.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90415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Содержание в исправном состоянии установленных систем охранно-пожарной сигнализации, аварийного автоматического пожаротушения, внутреннего пожарного водопровода, сре</w:t>
      </w:r>
      <w:proofErr w:type="gramStart"/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дств пр</w:t>
      </w:r>
      <w:proofErr w:type="gramEnd"/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отивопожарной защиты, включая первичные средства тушения пожаров – огнетушители всех типов, пожарные щиты;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противопожарной пропаганды, обучение работников мерам пожарной безопасности. Работники должны уметь ориентироваться по плану эвакуации, знать порядок действий в случае пожара, как осуществлять эвакуацию материальных ценностей из здания;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Совершенствование работы сотрудников ДОУ по предупреждению детской гибели и травматизма при пожаре;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правилам поведения при пожаре;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Ознакомление детей с профессией пожарного и техникой, помогающей тушить пожар;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Повышение внимание родителей к изучению правил пожарной безопасности и мер профилактики в быту и на природе.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0415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570" w:type="dxa"/>
        <w:tblInd w:w="3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124"/>
        <w:gridCol w:w="4864"/>
        <w:gridCol w:w="1818"/>
        <w:gridCol w:w="2321"/>
      </w:tblGrid>
      <w:tr w:rsidR="00904156" w:rsidRPr="00904156" w:rsidTr="00647DFE">
        <w:tc>
          <w:tcPr>
            <w:tcW w:w="95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РАБОТА С СОТРУДНИКАМИ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ОТВЕТСТВЕННЫЕ</w:t>
            </w:r>
          </w:p>
        </w:tc>
      </w:tr>
      <w:tr w:rsidR="00904156" w:rsidRPr="00904156" w:rsidTr="00647DFE">
        <w:trPr>
          <w:trHeight w:val="2035"/>
        </w:trPr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 Основной общеобразовательной программы ДОУ в соответствии с ФГОС, проработка раздела «Безопасность», составление перспективного плана работы на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Август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инструктажей по пожарной безопасности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Поквартально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C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C6A4C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Проведение тренировочной эвакуации детей в случае пожара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2 раза в год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A4C" w:rsidRDefault="009C6A4C" w:rsidP="009C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C6A4C" w:rsidRDefault="009C6A4C" w:rsidP="009C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Организация и проведение образовательной деятельности с дошкольниками по пожарной безопасности.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Ежедневно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Пополнение методического кабинета авторскими конспектами, сценариями 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мероприятий по противопожарной безопасности.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Выявление результативности работы по проблеме.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95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РАБОТА С РОДИТЕЛЯМИ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Консультация для родителей «Экстремальная ситуация  ПОЖАР»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Наглядная информа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softHyphen/>
              <w:t>ция «Безопасность наших детей»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Конкурс рисунков детей и родителей «Пожарная азбука».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Консультация «Как избежать травм».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Консультация «Обучение детей правилам поведения при пожаре: «Один дома».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95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РАБОТА С ДЕТЬМИ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бесед и занятий «Умение пользоваться СИЗ органов дыхания и зрения человека от опасных факторов пожара и первичными средствами пожаротушения»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Август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Цикл занятий «От чего происходят пожары», «Пожарный номер-01», «Человеку друг огонь, только зря его не тронь».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Отгадывание загадок на противопожарную тематику.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Пословицы и поговорки, толкование пословиц и поговорок по безопасности.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Работа в книжном уголке, рассматривание иллюстраций, отображающих работу пожарных.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Моделирование ситуаций: «Что нужно делать, если…».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Сентябрь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Чтение и обсуждение художественной литературы «противопожарной» тематики (С. Маршак «Пожар», «Рассказ о неизвестном герое»; Л.Толстой «Пожарные собаки», «Пожар», «Дым», «Пожар в море», С.Я.Маршак «Кошкин дом», С.Михалков «Дядя Стёпа», К.И.Чуковский «Путаница», Г.Остер «Вредные советы» и др.</w:t>
            </w:r>
            <w:proofErr w:type="gramEnd"/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Октябрь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Дидактические игры «Пожароопасные предметы», «Горит—не горит», «Что необходимо пожарному?», «Куда звонит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Чебурашка</w:t>
            </w:r>
            <w:proofErr w:type="spell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?», «Чудесные спички»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Хорошо—плохо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», «Отгадай загадку».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Беседа с детьми на тему «Эта спичка-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невеличка» с чтением стихотворения Е.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Хоринской</w:t>
            </w:r>
            <w:proofErr w:type="spell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«Спичка-невеличка»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5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Интегрированное занятие (познавательное + рисование) на тему: «Стихия-огонь»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Сюжетно-ролевые игры: «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Мы—пожарные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», «Наш дом», «Мы—помощники».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Обучение ролевому диалогу с инспектором службы спасения.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Элементарное детское экспериментирование «Опасные спички», «Опасная свеча», «Бенгальские огни».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Творческое рассказывание на тему: «О чём рассказала спичка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Январь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Разучивание стихов и песенок на противопожарную тематику («Не играйте с огнем», сл. и муз.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Шабровой</w:t>
            </w:r>
            <w:proofErr w:type="spell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 и др.).</w:t>
            </w:r>
            <w:proofErr w:type="gramEnd"/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Выставка детских рисунков на тему: «Я и огонь»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Чтение и инсценировка сказки К.Чуковского «Путаница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Февраль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Беседа о пользе огня в жизни человека. Чтение рассказа В.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Подольного</w:t>
            </w:r>
            <w:proofErr w:type="spell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«Как человек огонь приручил»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Познавательное развитие с элементами ТРИЗ на тему: «Огонь-друг или враг?»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Чтение сказок Е.Пермяка «Как человек с огнём подружился», «Как Огонь Воду замуж взял», беседа по содержанию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Март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Развлечение «Бравые пожарные».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Чтение стихотворения С.Маршака «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Сказка про спички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», беседа по содержанию.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Изготовление атрибутов к сюжетно-ролевым играм, элементов макетов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Апрель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Театрализованное представление «Кошкин дом» для малышей.</w:t>
            </w:r>
            <w:r w:rsidR="009C6A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Отгадывание загадок на тему пожарной безопасности.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Создание специальных ситуаций «Твои первые действия при пожаре»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Д/игра «Если возник пожар»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95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  <w:t>ОРГАНИЗАЦИОННЫЕ И ТЕХНИЧЕСКИЕ МЕРОПРИЯТИЯ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Подготовка детского сада к новому учебному году: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Проверка наличия и исправности (технического состояния) огнетушителей,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Заблаговременная очистка подвалов, 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складских помещений от ненужного инвентаря, строительного и иного мусора.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До 1 сентября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 1 сентября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 сотрудники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Разработка и утверждение локальных документов о мерах пожарной безопасности:                        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приказа о назначении ответственно</w:t>
            </w:r>
            <w:r w:rsidR="00647D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 за пожарную безопасность в МК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ДОУ;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приказа об установле</w:t>
            </w:r>
            <w:r w:rsidR="00647DF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нии противопожарного режима в МК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ДОУ; 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приказа о противопожарных мероприятиях и назначении лиц, ответственных за пожарную безопасность;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приказа о проведении мероприятий по обучению сотрудников мерам пожарной безопасности.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 1 сентября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Проверка наличия (обновление) инструкций по пожарной безопасности и наглядной агитации.</w:t>
            </w: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br/>
              <w:t>Доведение схем и инструкций по эвакуации воспитанников и сотрудников детского сада.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раз в полгода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 графику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течение года по плану ДОУ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Регулярное оформление наглядной агитации по пожарной безопасности.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 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 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Старший воспитатель,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воспитатели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устранение замечаний по предписаниям пожарного надзора;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соблюдение противопожарного режима;</w:t>
            </w:r>
          </w:p>
          <w:p w:rsidR="009C6A4C" w:rsidRPr="009C6A4C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соблюдение правил пожарной безопасности 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  <w:p w:rsidR="009C6A4C" w:rsidRPr="009C6A4C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C6A4C" w:rsidRPr="009C6A4C" w:rsidRDefault="009C6A4C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проведении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массовых мероприятий;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содержание территории;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содержание здания, помещений ДОУ и путей эвакуации;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учет и использование первичных средств пожаротушения; 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содержание пожарной сигнализации.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В  течение года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состояния электрооборудования, осветительных и бытовых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электросистем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завхоз,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Контроль за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соблюдением правил ПБ на рабочем месте, противопожарного режима.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контроля за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выполнением противопожарных мероприятий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904156" w:rsidRPr="00904156" w:rsidRDefault="00647DFE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</w:t>
            </w:r>
            <w:r w:rsidR="00904156"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тарший воспитатель</w:t>
            </w:r>
          </w:p>
        </w:tc>
      </w:tr>
      <w:tr w:rsidR="00904156" w:rsidRPr="00904156" w:rsidTr="00647DFE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пожаробезопасной</w:t>
            </w:r>
            <w:proofErr w:type="spell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участках</w:t>
            </w:r>
            <w:proofErr w:type="gramEnd"/>
            <w:r w:rsidRPr="009041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прилегающих к сооружениям ДОУ)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041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Заведующая,</w:t>
            </w:r>
          </w:p>
          <w:p w:rsidR="00647DFE" w:rsidRDefault="00647DFE" w:rsidP="0064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Завхоз.</w:t>
            </w:r>
          </w:p>
          <w:p w:rsidR="00904156" w:rsidRPr="00904156" w:rsidRDefault="00904156" w:rsidP="00904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904156" w:rsidRPr="00904156" w:rsidRDefault="00904156" w:rsidP="00904156">
      <w:p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color w:val="181818"/>
          <w:sz w:val="15"/>
          <w:szCs w:val="15"/>
        </w:rPr>
      </w:pPr>
      <w:r w:rsidRPr="0090415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90415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904156" w:rsidRPr="00904156" w:rsidRDefault="00904156" w:rsidP="0090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5"/>
          <w:szCs w:val="15"/>
        </w:rPr>
      </w:pPr>
      <w:r w:rsidRPr="00904156">
        <w:rPr>
          <w:rFonts w:ascii="Arial" w:eastAsia="Times New Roman" w:hAnsi="Arial" w:cs="Arial"/>
          <w:color w:val="181818"/>
          <w:sz w:val="15"/>
          <w:szCs w:val="15"/>
        </w:rPr>
        <w:t> </w:t>
      </w:r>
    </w:p>
    <w:p w:rsidR="006F0DCE" w:rsidRDefault="006F0DCE"/>
    <w:sectPr w:rsidR="006F0DCE" w:rsidSect="009C6A4C">
      <w:pgSz w:w="11906" w:h="16838"/>
      <w:pgMar w:top="993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156"/>
    <w:rsid w:val="00070146"/>
    <w:rsid w:val="0056365E"/>
    <w:rsid w:val="00647DFE"/>
    <w:rsid w:val="006E6DA0"/>
    <w:rsid w:val="006F0DCE"/>
    <w:rsid w:val="00904156"/>
    <w:rsid w:val="009C6A4C"/>
    <w:rsid w:val="00EC6798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2021-12-09T06:05:00Z</cp:lastPrinted>
  <dcterms:created xsi:type="dcterms:W3CDTF">2021-12-09T05:39:00Z</dcterms:created>
  <dcterms:modified xsi:type="dcterms:W3CDTF">2021-12-09T07:18:00Z</dcterms:modified>
</cp:coreProperties>
</file>